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Writing Intensive</w:t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jc w:val="center"/>
        <w:rPr>
          <w:color w:val="FF0000"/>
          <w:sz w:val="28"/>
          <w:szCs w:val="28"/>
        </w:rPr>
      </w:pPr>
      <w:r>
        <w:rPr>
          <w:sz w:val="24"/>
        </w:rPr>
        <w:t>Proposal for Designating a Course as Writing Intensive</w:t>
      </w:r>
    </w:p>
    <w:p w:rsidR="007F53D1" w:rsidRDefault="007F53D1">
      <w:pPr>
        <w:jc w:val="both"/>
        <w:rPr>
          <w:sz w:val="24"/>
        </w:rPr>
      </w:pPr>
    </w:p>
    <w:p w:rsidR="007F53D1" w:rsidRDefault="007F53D1">
      <w:pPr>
        <w:jc w:val="both"/>
        <w:rPr>
          <w:sz w:val="24"/>
        </w:rPr>
      </w:pPr>
    </w:p>
    <w:tbl>
      <w:tblPr>
        <w:tblStyle w:val="a6"/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2254"/>
        <w:gridCol w:w="7795"/>
      </w:tblGrid>
      <w:tr w:rsidR="007F53D1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Course Title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58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 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 and/or Co Requisites </w:t>
            </w:r>
            <w:r>
              <w:rPr>
                <w:sz w:val="18"/>
                <w:szCs w:val="18"/>
              </w:rPr>
              <w:t>(specify which are pre-, co-, or both)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511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Contact Hours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9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Credits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9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Start Term:  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</w:tbl>
    <w:p w:rsidR="007F53D1" w:rsidRDefault="007F53D1">
      <w:pPr>
        <w:tabs>
          <w:tab w:val="left" w:pos="360"/>
          <w:tab w:val="left" w:pos="720"/>
        </w:tabs>
        <w:spacing w:line="216" w:lineRule="auto"/>
        <w:jc w:val="both"/>
        <w:rPr>
          <w:sz w:val="24"/>
        </w:rPr>
      </w:pPr>
    </w:p>
    <w:p w:rsidR="007F53D1" w:rsidRDefault="00000000">
      <w:pPr>
        <w:ind w:left="72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Writing Intensive courses must meet the guidelines listed below.  Departments may have more restrictive requirements for their Writing Intensive courses.  </w:t>
      </w:r>
    </w:p>
    <w:p w:rsidR="007F53D1" w:rsidRDefault="007F53D1">
      <w:pPr>
        <w:jc w:val="both"/>
        <w:rPr>
          <w:rFonts w:ascii="Times" w:eastAsia="Times" w:hAnsi="Times" w:cs="Times"/>
          <w:sz w:val="22"/>
          <w:szCs w:val="22"/>
        </w:rPr>
      </w:pPr>
    </w:p>
    <w:p w:rsidR="007F53D1" w:rsidRDefault="00000000">
      <w:pPr>
        <w:numPr>
          <w:ilvl w:val="0"/>
          <w:numId w:val="72"/>
        </w:num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ENGL 12000 must be a pre- or co-requisite.</w:t>
      </w:r>
    </w:p>
    <w:p w:rsidR="007F53D1" w:rsidRDefault="00000000">
      <w:pPr>
        <w:numPr>
          <w:ilvl w:val="0"/>
          <w:numId w:val="72"/>
        </w:num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The course must be offered at least every two years.</w:t>
      </w:r>
    </w:p>
    <w:p w:rsidR="007F53D1" w:rsidRDefault="00000000">
      <w:pPr>
        <w:numPr>
          <w:ilvl w:val="0"/>
          <w:numId w:val="72"/>
        </w:num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The syllabus must state that over 50% of the course grade is based on written work.  The 50% can be achieved in several ways but cannot be limited to in-class essay exams.  Writing due dates must allow faculty feedback prior to the final exam date.</w:t>
      </w:r>
    </w:p>
    <w:p w:rsidR="007F53D1" w:rsidRDefault="00000000">
      <w:pPr>
        <w:numPr>
          <w:ilvl w:val="0"/>
          <w:numId w:val="72"/>
        </w:num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Experimental courses and 400-level courses cannot be proposed for a “W” designation.</w:t>
      </w:r>
    </w:p>
    <w:p w:rsidR="007F53D1" w:rsidRDefault="007F53D1">
      <w:pPr>
        <w:tabs>
          <w:tab w:val="left" w:pos="360"/>
          <w:tab w:val="left" w:pos="720"/>
        </w:tabs>
        <w:spacing w:line="216" w:lineRule="auto"/>
        <w:jc w:val="both"/>
        <w:rPr>
          <w:sz w:val="24"/>
        </w:rPr>
      </w:pPr>
    </w:p>
    <w:p w:rsidR="007F53D1" w:rsidRDefault="007F53D1">
      <w:pPr>
        <w:tabs>
          <w:tab w:val="left" w:pos="360"/>
          <w:tab w:val="left" w:pos="720"/>
        </w:tabs>
        <w:spacing w:line="216" w:lineRule="auto"/>
        <w:jc w:val="both"/>
        <w:rPr>
          <w:sz w:val="24"/>
        </w:rPr>
      </w:pPr>
    </w:p>
    <w:p w:rsidR="007F53D1" w:rsidRDefault="00000000">
      <w:pPr>
        <w:tabs>
          <w:tab w:val="left" w:pos="360"/>
          <w:tab w:val="left" w:pos="720"/>
        </w:tabs>
        <w:spacing w:line="216" w:lineRule="auto"/>
        <w:jc w:val="both"/>
        <w:rPr>
          <w:sz w:val="24"/>
        </w:rPr>
      </w:pPr>
      <w:r>
        <w:rPr>
          <w:sz w:val="24"/>
        </w:rPr>
        <w:t>Sample Syllabus:</w:t>
      </w:r>
    </w:p>
    <w:p w:rsidR="007F53D1" w:rsidRDefault="007F53D1">
      <w:pPr>
        <w:tabs>
          <w:tab w:val="left" w:pos="360"/>
          <w:tab w:val="left" w:pos="720"/>
        </w:tabs>
        <w:spacing w:line="216" w:lineRule="auto"/>
        <w:jc w:val="both"/>
        <w:rPr>
          <w:b/>
          <w:sz w:val="28"/>
          <w:szCs w:val="28"/>
        </w:rPr>
      </w:pPr>
    </w:p>
    <w:p w:rsidR="007F53D1" w:rsidRDefault="007F53D1">
      <w:pPr>
        <w:rPr>
          <w:b/>
          <w:color w:val="FF0000"/>
          <w:sz w:val="28"/>
          <w:szCs w:val="28"/>
        </w:rPr>
      </w:pP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3B597F"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173" w:rsidRDefault="009C6173">
      <w:r>
        <w:separator/>
      </w:r>
    </w:p>
  </w:endnote>
  <w:endnote w:type="continuationSeparator" w:id="0">
    <w:p w:rsidR="009C6173" w:rsidRDefault="009C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173" w:rsidRDefault="009C6173">
      <w:r>
        <w:separator/>
      </w:r>
    </w:p>
  </w:footnote>
  <w:footnote w:type="continuationSeparator" w:id="0">
    <w:p w:rsidR="009C6173" w:rsidRDefault="009C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F77E3"/>
    <w:rsid w:val="002A5497"/>
    <w:rsid w:val="002C0D55"/>
    <w:rsid w:val="002E308F"/>
    <w:rsid w:val="003B597F"/>
    <w:rsid w:val="003B7CEB"/>
    <w:rsid w:val="00454282"/>
    <w:rsid w:val="004C181E"/>
    <w:rsid w:val="00517278"/>
    <w:rsid w:val="005B5E6A"/>
    <w:rsid w:val="0072692E"/>
    <w:rsid w:val="007F53D1"/>
    <w:rsid w:val="008C0CE9"/>
    <w:rsid w:val="008F72B5"/>
    <w:rsid w:val="00955A7E"/>
    <w:rsid w:val="009B27F8"/>
    <w:rsid w:val="009C5AF3"/>
    <w:rsid w:val="009C6173"/>
    <w:rsid w:val="00B47630"/>
    <w:rsid w:val="00BC387A"/>
    <w:rsid w:val="00C47D75"/>
    <w:rsid w:val="00C6239D"/>
    <w:rsid w:val="00CB483F"/>
    <w:rsid w:val="00EF6234"/>
    <w:rsid w:val="00F349D4"/>
    <w:rsid w:val="00F63A88"/>
    <w:rsid w:val="00F70DFF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2</cp:revision>
  <cp:lastPrinted>2023-11-15T19:30:00Z</cp:lastPrinted>
  <dcterms:created xsi:type="dcterms:W3CDTF">2023-11-20T18:09:00Z</dcterms:created>
  <dcterms:modified xsi:type="dcterms:W3CDTF">2023-11-20T18:09:00Z</dcterms:modified>
</cp:coreProperties>
</file>